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>Муниципальное общеобразовательное  бюджетное учреждение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>средняя общеобразовательная школа № 5 имени четырежды Героя Советского Союза  Георгия Константиновича Жукова города Лабинска муниципального образования Лабинский район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center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center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>ПРИКАЗ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>         25.08.2020 г.                                                                           № 127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center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Об организации питания учащихся в 2020-2021 учебного года.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color w:val="003399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3399"/>
          <w:kern w:val="0"/>
          <w:sz w:val="28"/>
          <w:szCs w:val="28"/>
          <w:lang w:val="ru" w:eastAsia="zh-CN" w:bidi="ar"/>
        </w:rPr>
        <w:t>        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В соответствии со ст. 37 Федерального закона от 29.12.2012 № 273-ФЗ «Об образовании в Российской Федерации», с Законом Краснодарского края от 22 февраля 2005 года № 836-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en-US" w:eastAsia="zh-CN" w:bidi="ar"/>
        </w:rPr>
        <w:t>K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 xml:space="preserve">3 «О социальной поддержке многодетных семей в Краснодарском крае», на основании письма министерства образования и науки Краснодарского края от 03.10.2014 года № 47-14454/14-14 «О порядке обеспечения льготным питанием учащихся из многодетных семей в муниципальных общеобразовательных организациях», 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 xml:space="preserve">Постановления Администрации муниципального образования Лабинский район № 811 от 16.10.2020 года «Об утверждении порядка обеспечения питанием обучающихся в общеобразовательных учреждениях муниципального образования Лабинский район», требований </w:t>
      </w:r>
      <w:r>
        <w:rPr>
          <w:rFonts w:hint="default" w:ascii="Arial" w:hAnsi="Arial" w:cs="Arial" w:eastAsiaTheme="minorEastAsia"/>
          <w:kern w:val="0"/>
          <w:sz w:val="28"/>
          <w:szCs w:val="28"/>
          <w:lang w:val="ru" w:eastAsia="zh-CN" w:bidi="ar"/>
        </w:rPr>
        <w:t>СанПиН СП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 сентября 2020 года № 28, </w:t>
      </w:r>
      <w:r>
        <w:rPr>
          <w:rFonts w:hint="default" w:ascii="Arial" w:hAnsi="Arial" w:cs="Arial" w:eastAsiaTheme="minorEastAsia"/>
          <w:kern w:val="0"/>
          <w:sz w:val="28"/>
          <w:szCs w:val="28"/>
          <w:lang w:val="ru" w:eastAsia="zh-CN" w:bidi="ar"/>
        </w:rPr>
        <w:t xml:space="preserve">СанПиН 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>2.3/2.4.3590-20 «Санитарно-эпидемиологические требования к организация общественного питания населения», утвержденные постановлением Главного государственного санитарного врача РФ от 28 сентября 2020 года № 28 приказом</w:t>
      </w:r>
      <w:r>
        <w:rPr>
          <w:rFonts w:hint="default" w:ascii="Arial" w:hAnsi="Arial" w:cs="Arial" w:eastAsiaTheme="minorEastAsia"/>
          <w:kern w:val="0"/>
          <w:sz w:val="24"/>
          <w:szCs w:val="24"/>
          <w:lang w:val="ru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 xml:space="preserve">Министерства образования и науки РФ от 17 мая 2012 года № 413 «Об утверждении федерального государственного образовательного стандарта среднего общего образования», Рекомендациями по организации питания обучающихся общеобразовательных организаций МР 2.4.0179-20,  утвержденных  Федеральной службой  по надзору в сфере  защиты прав потребителей и благополучия человека 18 мая 2020 года,  рекомендациями Министерства образования, науки и молодежной политики Краснодарского края от 27 августа 2020 года № 47.01.15-18013/20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и в целях обеспечения социальных гарантий обучающихся, охраны и укрепления их здоровья, создания необходимых условий для предоставления качественного, сбалансированного питания учащимся и воспитанникам учреждения, приказываю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8"/>
          <w:szCs w:val="28"/>
          <w:lang w:val="ru" w:eastAsia="zh-CN" w:bidi="ar"/>
        </w:rPr>
        <w:t>: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1. Организовать  питание учащихся учреждения за счет средств бюджета и средств родителей (законных представителей).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2. Организовать бесплатное горячее  питание учащихся 1-4 классов.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 xml:space="preserve">3. Организовать 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 xml:space="preserve">льготное питание 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 xml:space="preserve">из многодетных семей учащихся 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>5-11 классов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4. Назначить ответственным за организацию питания в учреждении Текучеву Ю.П., секретаря. 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5. Ответственному за организацию питания Текучевой Ю.П.: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5.1. Организовать в учреждении постоянно действующую систему общественного контроля  за организацией питания, качеством предоставления пищи, закладкой продуктов, выхода готовой продукции.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5.2. Вывесить в школьной столовой в доступном месте прошнурованную и опечатанную книгу отзывов и предложений, постоянно анализировать содержание отзывов потребителей продукции, родителей.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5.3. Анализировать (1 раз в четверть) проблемы по охвату горячим питанием учащихся.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5.4. Знакомить педагогов, родителей на заседаниях педагогического совета, родительских собраниях с состоянием питания в школе.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5.5. Осуществлять контроль за своевременной сдачей заявок на питание учащихся классными руководителя 1-11 классов в школьную столовую.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5.6. Организовать просветительскую работу совместно с медицинской сестрой с учащимися, о необходимости получения горячего питания.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6.  Утвердить график питания обучающихся (приложение № 1).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7. Назначить,  классных руководителей ответственными за организацию питания учащихся 1-11 классов за счет бюджетных средств и средств родителей.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8. Классным  руководителям  1-11 классов: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8.1. Обеспечить дежурство учащихся в столовой на закрепленной территории, соблюдение личной гигиены, правил поведения в столовой, сохранность мебели и столовых приборов учащимися класса.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8.2. Проводить информационную работу среди учащихся и их родителей по организации питания в классе.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8.3. Доводить до сведения родителей учащихся содержание документов, регламентирующих организацию питания в школе.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 8.4. Ежемесячно в последний рабочий день каждого месяца сдавать Текучевой Ю.П., секретарю, табель учета питания о количестве фактически полученных учащимися приемов горячего питания за месяц (форма 1, приложение №2).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 9. Возложить ответственность на классных руководителей  1-11 классов за точность (по количеству) заказов, подачу заявок и корректировку поданных заявок, табель учета питания учащихся.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10. Возложить ответственность за качество пищи и санитарное состояние пищеблока на Склярову Светлану Павловну, повара ( по согласованию).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       11. Возложить ответственность за своевременную подачу отчётной документации на Текучеву Ю.П., ответственную за организацию питания учащихся.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Arial" w:hAnsi="Arial" w:cs="Arial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t>12. Контроль за исполнением данного приказа оставляю за собой.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color w:val="000000"/>
          <w:kern w:val="0"/>
          <w:sz w:val="28"/>
          <w:szCs w:val="28"/>
          <w:lang w:val="ru" w:eastAsia="zh-CN" w:bidi="ar"/>
        </w:rPr>
        <w:br w:type="textWrapping"/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" w:eastAsia="zh-CN" w:bidi="ar"/>
        </w:rPr>
        <w:t xml:space="preserve">Директор СОШ № 5 им. Г.К.Жукова г. Лабинска                                  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rPr>
          <w:rFonts w:hint="default" w:ascii="Arial" w:hAnsi="Arial" w:cs="Arial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Лабинского района                                             Л.К.Казимирова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75D7BB6"/>
    <w:rsid w:val="3BDC23CA"/>
    <w:rsid w:val="3C99154B"/>
    <w:rsid w:val="3D2E204C"/>
    <w:rsid w:val="7737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Theme="minorEastAsia" w:cstheme="minorBidi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character" w:styleId="4">
    <w:name w:val="FollowedHyperlink"/>
    <w:basedOn w:val="3"/>
    <w:uiPriority w:val="0"/>
    <w:rPr>
      <w:rFonts w:hint="default" w:ascii="Arial" w:hAnsi="Arial" w:cs="Arial"/>
      <w:color w:val="800080"/>
      <w:u w:val="single"/>
    </w:rPr>
  </w:style>
  <w:style w:type="character" w:styleId="5">
    <w:name w:val="Hyperlink"/>
    <w:basedOn w:val="3"/>
    <w:uiPriority w:val="0"/>
    <w:rPr>
      <w:rFonts w:ascii="Arial" w:hAnsi="Arial" w:cs="Arial"/>
      <w:color w:val="1155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2020-02-20T19:16:00Z</dcterms:created>
  <dc:creator>Пользователь</dc:creator>
  <cp:lastModifiedBy>Пользователь</cp:lastModifiedBy>
  <dcterms:modified xsi:type="dcterms:W3CDTF">2021-03-04T06:07:34Z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