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408" w:before="0" w:after="0"/>
        <w:ind w:star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34430" cy="7990205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430" cy="799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bookmarkStart w:id="0" w:name="block-19749124"/>
      <w:bookmarkEnd w:id="0"/>
      <w:r>
        <w:rPr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‌</w:t>
      </w:r>
      <w:bookmarkStart w:id="1" w:name="6d191c0f-7a0e-48a8-b80d-063d85de251e"/>
      <w:r>
        <w:rPr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1"/>
      <w:r>
        <w:rPr>
          <w:color w:val="000000"/>
          <w:sz w:val="28"/>
          <w:lang w:val="ru-RU"/>
        </w:rPr>
        <w:t>‌‌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bookmarkStart w:id="2" w:name="block-19749124"/>
      <w:bookmarkStart w:id="3" w:name="block-19749120"/>
      <w:bookmarkEnd w:id="2"/>
      <w:bookmarkEnd w:id="3"/>
      <w:r>
        <w:rPr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color w:val="000000"/>
          <w:sz w:val="28"/>
        </w:rPr>
        <w:t>P</w:t>
      </w:r>
      <w:r>
        <w:rPr>
          <w:color w:val="000000"/>
          <w:sz w:val="28"/>
          <w:lang w:val="ru-RU"/>
        </w:rPr>
        <w:t xml:space="preserve">-ичной системы счисления в десятичную. Алгоритм перевода конечной </w:t>
      </w:r>
      <w:r>
        <w:rPr>
          <w:color w:val="000000"/>
          <w:sz w:val="28"/>
        </w:rPr>
        <w:t>P</w:t>
      </w:r>
      <w:r>
        <w:rPr>
          <w:color w:val="000000"/>
          <w:sz w:val="28"/>
          <w:lang w:val="ru-RU"/>
        </w:rPr>
        <w:t xml:space="preserve">-ичной дроби в десятичную. Алгоритм перевода целого числа из десятичной системы счисления в </w:t>
      </w:r>
      <w:r>
        <w:rPr>
          <w:color w:val="000000"/>
          <w:sz w:val="28"/>
        </w:rPr>
        <w:t>P</w:t>
      </w:r>
      <w:r>
        <w:rPr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Кодирование текстов. Кодировка </w:t>
      </w:r>
      <w:r>
        <w:rPr>
          <w:color w:val="000000"/>
          <w:sz w:val="28"/>
        </w:rPr>
        <w:t>ASCII</w:t>
      </w:r>
      <w:r>
        <w:rPr>
          <w:color w:val="000000"/>
          <w:sz w:val="28"/>
          <w:lang w:val="ru-RU"/>
        </w:rPr>
        <w:t xml:space="preserve">. Однобайтные кодировки. Стандарт </w:t>
      </w:r>
      <w:r>
        <w:rPr>
          <w:color w:val="000000"/>
          <w:sz w:val="28"/>
        </w:rPr>
        <w:t>UNICODE</w:t>
      </w:r>
      <w:r>
        <w:rPr>
          <w:color w:val="000000"/>
          <w:sz w:val="28"/>
          <w:lang w:val="ru-RU"/>
        </w:rPr>
        <w:t xml:space="preserve">. Кодировка </w:t>
      </w:r>
      <w:r>
        <w:rPr>
          <w:color w:val="000000"/>
          <w:sz w:val="28"/>
        </w:rPr>
        <w:t>UTF</w:t>
      </w:r>
      <w:r>
        <w:rPr>
          <w:color w:val="000000"/>
          <w:sz w:val="28"/>
          <w:lang w:val="ru-RU"/>
        </w:rPr>
        <w:t>-8. Определение информационного объёма текстовых сообщений.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>
        <w:rPr>
          <w:color w:val="000000"/>
          <w:sz w:val="28"/>
          <w:lang w:val="ru-RU"/>
        </w:rPr>
        <w:t>актирования трёхмерных моделей.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color w:val="000000"/>
          <w:sz w:val="28"/>
        </w:rPr>
        <w:t>Python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Java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++,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bookmarkStart w:id="5" w:name="block-19749120"/>
      <w:bookmarkStart w:id="6" w:name="block-19749123"/>
      <w:bookmarkEnd w:id="5"/>
      <w:bookmarkEnd w:id="6"/>
      <w:r>
        <w:rPr>
          <w:b/>
          <w:color w:val="000000"/>
          <w:sz w:val="28"/>
          <w:lang w:val="ru-RU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1) гражданского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2) патриотического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3) духовно-нравственного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4) эстетического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5) физического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8)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1) базовые логические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2) базовые исследовательские действия: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3) работа с информацией: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1) общение: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коммуникации во всех сферах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развёрнуто и логично излагать свою точку зрения.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2) совместная деятельность: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1) самоорганизация: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давать оценку новым ситуациям;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приобретённый опыт;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2) самоконтроль: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3) принятия себя и других: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признавать своё право и право других на ошибку;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b/>
          <w:i/>
          <w:color w:val="000000"/>
          <w:sz w:val="28"/>
          <w:lang w:val="ru-RU"/>
        </w:rPr>
        <w:t>в 10 классе</w:t>
      </w:r>
      <w:r>
        <w:rPr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  <w:lang w:val="ru-RU"/>
        </w:rPr>
        <w:t xml:space="preserve">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>
        <w:rPr>
          <w:b/>
          <w:i/>
          <w:color w:val="000000"/>
          <w:sz w:val="28"/>
          <w:lang w:val="ru-RU"/>
        </w:rPr>
        <w:t>в 11 классе</w:t>
      </w:r>
      <w:r>
        <w:rPr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color w:val="000000"/>
          <w:sz w:val="28"/>
        </w:rPr>
        <w:t>Python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Java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++,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color w:val="000000"/>
          <w:sz w:val="28"/>
        </w:rPr>
        <w:t>Python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Java</w:t>
      </w:r>
      <w:r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 xml:space="preserve">++, </w:t>
      </w:r>
      <w:r>
        <w:rPr>
          <w:color w:val="000000"/>
          <w:sz w:val="28"/>
        </w:rPr>
        <w:t>C</w:t>
      </w:r>
      <w:r>
        <w:rPr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>
      <w:pPr>
        <w:pStyle w:val="Normal"/>
        <w:spacing w:before="0" w:after="0"/>
        <w:ind w:start="120"/>
        <w:rPr/>
      </w:pPr>
      <w:bookmarkStart w:id="7" w:name="block-19749123"/>
      <w:bookmarkStart w:id="8" w:name="block-19749121"/>
      <w:bookmarkEnd w:id="7"/>
      <w:bookmarkEnd w:id="8"/>
      <w:r>
        <w:rPr>
          <w:b/>
          <w:color w:val="000000"/>
          <w:sz w:val="28"/>
          <w:lang w:val="ru-RU"/>
        </w:rPr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start="12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10 КЛАСС </w:t>
      </w:r>
    </w:p>
    <w:tbl>
      <w:tblPr>
        <w:tblW w:w="13792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  <w:tblLook w:val="04a0"/>
      </w:tblPr>
      <w:tblGrid>
        <w:gridCol w:w="1179"/>
        <w:gridCol w:w="4532"/>
        <w:gridCol w:w="1589"/>
        <w:gridCol w:w="1841"/>
        <w:gridCol w:w="1910"/>
        <w:gridCol w:w="2740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5340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32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74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5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5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2.2</w:t>
            </w:r>
          </w:p>
        </w:tc>
        <w:tc>
          <w:tcPr>
            <w:tcW w:w="45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2.3</w:t>
            </w:r>
          </w:p>
        </w:tc>
        <w:tc>
          <w:tcPr>
            <w:tcW w:w="45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21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791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3.Информационные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53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7 </w:t>
            </w:r>
          </w:p>
        </w:tc>
        <w:tc>
          <w:tcPr>
            <w:tcW w:w="649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2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start="12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11 КЛАСС </w:t>
      </w:r>
    </w:p>
    <w:tbl>
      <w:tblPr>
        <w:tblW w:w="1368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  <w:tblLook w:val="04a0"/>
      </w:tblPr>
      <w:tblGrid>
        <w:gridCol w:w="1093"/>
        <w:gridCol w:w="4618"/>
        <w:gridCol w:w="1547"/>
        <w:gridCol w:w="1841"/>
        <w:gridCol w:w="1910"/>
        <w:gridCol w:w="2670"/>
      </w:tblGrid>
      <w:tr>
        <w:trPr>
          <w:trHeight w:val="144" w:hRule="atLeast"/>
        </w:trPr>
        <w:tc>
          <w:tcPr>
            <w:tcW w:w="109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4618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529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18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670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1.Цифровая грамотность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1.1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1.2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8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2.Теоретические основы информатики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2.1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5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3.1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11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79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4.1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Электронные таблицы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4.2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Базы данных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9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4.3</w:t>
            </w:r>
          </w:p>
        </w:tc>
        <w:tc>
          <w:tcPr>
            <w:tcW w:w="461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Итого по разделу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10 </w:t>
            </w:r>
          </w:p>
        </w:tc>
        <w:tc>
          <w:tcPr>
            <w:tcW w:w="64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1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26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spacing w:before="0" w:after="0"/>
        <w:ind w:start="120"/>
        <w:rPr/>
      </w:pPr>
      <w:bookmarkStart w:id="9" w:name="block-19749121"/>
      <w:bookmarkStart w:id="10" w:name="block-19749119"/>
      <w:bookmarkEnd w:id="9"/>
      <w:bookmarkEnd w:id="10"/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start="12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10 КЛАСС </w:t>
      </w:r>
    </w:p>
    <w:tbl>
      <w:tblPr>
        <w:tblW w:w="1404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  <w:tblLook w:val="04a0"/>
      </w:tblPr>
      <w:tblGrid>
        <w:gridCol w:w="985"/>
        <w:gridCol w:w="4465"/>
        <w:gridCol w:w="12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85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465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Двоичное кодирование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Обработка информации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Системы счисления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  <w:lang w:val="ru-RU"/>
              </w:rPr>
              <w:t>-ичной системы счисления в десятичную и обратно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Кодирование текстов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Кодирование звука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Законы алгебры логики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Растровая графика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Векторная графика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50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0" w:after="0"/>
        <w:ind w:start="120"/>
        <w:rPr/>
      </w:pPr>
      <w:r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 xml:space="preserve">11 КЛАСС </w:t>
      </w:r>
    </w:p>
    <w:tbl>
      <w:tblPr>
        <w:tblW w:w="1404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  <w:tblLook w:val="04a0"/>
      </w:tblPr>
      <w:tblGrid>
        <w:gridCol w:w="946"/>
        <w:gridCol w:w="4528"/>
        <w:gridCol w:w="1246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4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№ </w:t>
            </w:r>
            <w:r>
              <w:rPr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4528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4998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528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1346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1" w:type="dxa"/>
            <w:vMerge w:val="continue"/>
            <w:tcBorders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color w:val="000000"/>
                <w:sz w:val="24"/>
              </w:rPr>
              <w:t>Система доменных имён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r>
              <w:rPr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color w:val="000000"/>
                <w:sz w:val="24"/>
              </w:rPr>
              <w:t>Сервисы Интернета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color w:val="000000"/>
                <w:sz w:val="24"/>
              </w:rPr>
              <w:t>Типы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Подпрограммы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lang w:val="ru-RU"/>
              </w:rPr>
              <w:t>Работа с готовой базой данных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452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74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rPr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2 </w:t>
            </w:r>
          </w:p>
        </w:tc>
        <w:tc>
          <w:tcPr>
            <w:tcW w:w="191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start="135"/>
              <w:jc w:val="center"/>
              <w:rPr/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p>
      <w:pPr>
        <w:pStyle w:val="Normal"/>
        <w:spacing w:before="0" w:after="0"/>
        <w:ind w:start="120"/>
        <w:rPr/>
      </w:pPr>
      <w:bookmarkStart w:id="11" w:name="block-19749119"/>
      <w:bookmarkStart w:id="12" w:name="block-19749122"/>
      <w:bookmarkEnd w:id="11"/>
      <w:r>
        <w:rPr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start="120"/>
        <w:rPr/>
      </w:pPr>
      <w:r>
        <w:rPr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start="120"/>
        <w:rPr/>
      </w:pPr>
      <w:r>
        <w:rPr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start="120"/>
        <w:rPr/>
      </w:pPr>
      <w:r>
        <w:rPr>
          <w:color w:val="000000"/>
          <w:sz w:val="28"/>
        </w:rPr>
        <w:t>​‌‌</w:t>
      </w:r>
    </w:p>
    <w:p>
      <w:pPr>
        <w:pStyle w:val="Normal"/>
        <w:spacing w:before="0" w:after="0"/>
        <w:ind w:start="120"/>
        <w:rPr/>
      </w:pPr>
      <w:r>
        <w:rPr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start="120"/>
        <w:rPr/>
      </w:pPr>
      <w:r>
        <w:rPr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start="120"/>
        <w:rPr/>
      </w:pPr>
      <w:r>
        <w:rPr>
          <w:color w:val="000000"/>
          <w:sz w:val="28"/>
        </w:rPr>
        <w:t>​‌‌​</w:t>
      </w:r>
    </w:p>
    <w:p>
      <w:pPr>
        <w:pStyle w:val="Normal"/>
        <w:spacing w:before="0" w:after="0"/>
        <w:ind w:start="120"/>
        <w:rPr/>
      </w:pPr>
      <w:r>
        <w:rPr/>
      </w:r>
    </w:p>
    <w:p>
      <w:pPr>
        <w:pStyle w:val="Normal"/>
        <w:spacing w:lineRule="auto" w:line="480" w:before="0" w:after="0"/>
        <w:ind w:start="120"/>
        <w:rPr>
          <w:lang w:val="ru-RU"/>
        </w:rPr>
      </w:pPr>
      <w:r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start="120"/>
        <w:rPr/>
      </w:pPr>
      <w:r>
        <w:rPr>
          <w:color w:val="000000"/>
          <w:sz w:val="28"/>
        </w:rPr>
        <w:t>​</w:t>
      </w:r>
      <w:r>
        <w:rPr>
          <w:color w:val="333333"/>
          <w:sz w:val="28"/>
        </w:rPr>
        <w:t>​‌‌</w:t>
      </w:r>
      <w:r>
        <w:rPr>
          <w:color w:val="000000"/>
          <w:sz w:val="28"/>
        </w:rPr>
        <w:t>​</w:t>
      </w:r>
      <w:bookmarkEnd w:id="12"/>
    </w:p>
    <w:p>
      <w:pPr>
        <w:pStyle w:val="Normal"/>
        <w:rPr>
          <w:b/>
          <w:bCs/>
          <w:sz w:val="56"/>
          <w:szCs w:val="56"/>
        </w:rPr>
      </w:pPr>
      <w:r>
        <w:rPr/>
      </w:r>
    </w:p>
    <w:sectPr>
      <w:type w:val="nextPage"/>
      <w:pgSz w:w="11906" w:h="16383"/>
      <w:pgMar w:left="1701" w:right="850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LibreOffice/24.2.5.2$Windows_x86 LibreOffice_project/bffef4ea93e59bebbeaf7f431bb02b1a39ee8a59</Application>
  <AppVersion>15.0000</AppVersion>
  <Pages>28</Pages>
  <Words>4215</Words>
  <Characters>32960</Characters>
  <CharactersWithSpaces>36949</CharactersWithSpaces>
  <Paragraphs>527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2024-10-29T11:11:49Z</dcterms:created>
  <dc:creator/>
  <dc:description/>
  <dc:language>ru-RU</dc:language>
  <cp:lastModifiedBy/>
  <cp:lastPrinted>2024-10-29T11:37:16Z</cp:lastPrinted>
  <dcterms:modified xsi:type="dcterms:W3CDTF">2024-11-01T15:36:25Z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