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2E" w:rsidRPr="006F712E" w:rsidRDefault="006F712E" w:rsidP="006F712E">
      <w:pPr>
        <w:shd w:val="clear" w:color="auto" w:fill="F8F9FA"/>
        <w:spacing w:after="100" w:afterAutospacing="1" w:line="240" w:lineRule="auto"/>
        <w:jc w:val="center"/>
        <w:rPr>
          <w:rFonts w:ascii="Literata" w:eastAsia="Times New Roman" w:hAnsi="Literata" w:cs="Times New Roman"/>
          <w:color w:val="212529"/>
          <w:spacing w:val="-2"/>
          <w:sz w:val="24"/>
          <w:szCs w:val="24"/>
          <w:lang w:eastAsia="ru-RU"/>
        </w:rPr>
      </w:pPr>
      <w:r w:rsidRPr="006F712E">
        <w:rPr>
          <w:rFonts w:ascii="Literata" w:eastAsia="Times New Roman" w:hAnsi="Literata" w:cs="Times New Roman"/>
          <w:color w:val="212529"/>
          <w:spacing w:val="-2"/>
          <w:sz w:val="24"/>
          <w:szCs w:val="24"/>
          <w:lang w:eastAsia="ru-RU"/>
        </w:rPr>
        <w:t>Общероссийское движение «Готов к труду и обороне»</w:t>
      </w:r>
    </w:p>
    <w:p w:rsidR="006F712E" w:rsidRPr="006F712E" w:rsidRDefault="006F712E" w:rsidP="006F712E">
      <w:pPr>
        <w:shd w:val="clear" w:color="auto" w:fill="F8F9FA"/>
        <w:spacing w:after="100" w:afterAutospacing="1" w:line="240" w:lineRule="auto"/>
        <w:ind w:firstLine="708"/>
        <w:jc w:val="both"/>
        <w:rPr>
          <w:rFonts w:ascii="Literata" w:eastAsia="Times New Roman" w:hAnsi="Literata" w:cs="Times New Roman"/>
          <w:color w:val="212529"/>
          <w:spacing w:val="-2"/>
          <w:sz w:val="24"/>
          <w:szCs w:val="24"/>
          <w:lang w:eastAsia="ru-RU"/>
        </w:rPr>
      </w:pPr>
      <w:r w:rsidRPr="006F712E">
        <w:rPr>
          <w:rFonts w:ascii="Literata" w:eastAsia="Times New Roman" w:hAnsi="Literata" w:cs="Times New Roman"/>
          <w:color w:val="212529"/>
          <w:spacing w:val="-2"/>
          <w:sz w:val="24"/>
          <w:szCs w:val="24"/>
          <w:lang w:eastAsia="ru-RU"/>
        </w:rPr>
        <w:t>Общероссийское движение «Готов к труду и обороне» — программа физкультурной подготовки, существовавшая в нашей стране с 1931 по 1991 год, которая охватывала население в возрасте от 10 до 60 лет. С ликвидацией Советского Союза комплекс ГТО прекратил свое существование. С 2014 года происходит возрождение комплекса в условиях современной России.</w:t>
      </w:r>
    </w:p>
    <w:p w:rsidR="006F712E" w:rsidRPr="006F712E" w:rsidRDefault="006F712E" w:rsidP="006F7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E">
        <w:rPr>
          <w:rFonts w:ascii="Literata" w:eastAsia="Times New Roman" w:hAnsi="Literata" w:cs="Times New Roman"/>
          <w:color w:val="212529"/>
          <w:spacing w:val="-2"/>
          <w:sz w:val="24"/>
          <w:szCs w:val="24"/>
          <w:shd w:val="clear" w:color="auto" w:fill="F8F9FA"/>
          <w:lang w:eastAsia="ru-RU"/>
        </w:rPr>
        <w:t>Современный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6F712E" w:rsidRPr="006F712E" w:rsidRDefault="006F712E" w:rsidP="006F712E">
      <w:pPr>
        <w:shd w:val="clear" w:color="auto" w:fill="F8F9FA"/>
        <w:spacing w:after="100" w:afterAutospacing="1" w:line="240" w:lineRule="auto"/>
        <w:jc w:val="both"/>
        <w:rPr>
          <w:rFonts w:ascii="Literata" w:eastAsia="Times New Roman" w:hAnsi="Literata" w:cs="Times New Roman"/>
          <w:color w:val="212529"/>
          <w:spacing w:val="-2"/>
          <w:sz w:val="24"/>
          <w:szCs w:val="24"/>
          <w:lang w:eastAsia="ru-RU"/>
        </w:rPr>
      </w:pPr>
      <w:r w:rsidRPr="006F712E">
        <w:rPr>
          <w:rFonts w:ascii="Literata" w:eastAsia="Times New Roman" w:hAnsi="Literata" w:cs="Times New Roman"/>
          <w:color w:val="212529"/>
          <w:spacing w:val="-2"/>
          <w:sz w:val="24"/>
          <w:szCs w:val="24"/>
          <w:lang w:eastAsia="ru-RU"/>
        </w:rPr>
        <w:t>Наличие знаков отличия комплекса ГТО (в соответствии с Приказом Министерства образования России № 1147) у поступающих на обучение по образовательным программам высшего образования будет учитываться образовательными организациями высшего образования при приеме. Обучающимся, имеющим золотой знак отличия комплекса ГТО, может быть назначена в установленном порядке повышенная государственная академическая стипендия.</w:t>
      </w:r>
    </w:p>
    <w:p w:rsidR="00A74678" w:rsidRDefault="006F712E" w:rsidP="006F712E">
      <w:pPr>
        <w:ind w:firstLine="708"/>
        <w:jc w:val="both"/>
      </w:pPr>
      <w:bookmarkStart w:id="0" w:name="_GoBack"/>
      <w:bookmarkEnd w:id="0"/>
      <w:proofErr w:type="spellStart"/>
      <w:r w:rsidRPr="006F712E">
        <w:rPr>
          <w:rFonts w:ascii="Literata" w:hAnsi="Literata"/>
          <w:color w:val="212529"/>
          <w:spacing w:val="-2"/>
          <w:shd w:val="clear" w:color="auto" w:fill="F8F9FA"/>
        </w:rPr>
        <w:t>Зарегистрирутесь</w:t>
      </w:r>
      <w:proofErr w:type="spellEnd"/>
      <w:r w:rsidRPr="006F712E">
        <w:rPr>
          <w:rFonts w:ascii="Literata" w:hAnsi="Literata"/>
          <w:color w:val="212529"/>
          <w:spacing w:val="-2"/>
          <w:shd w:val="clear" w:color="auto" w:fill="F8F9FA"/>
        </w:rPr>
        <w:t xml:space="preserve"> на сайте </w:t>
      </w:r>
      <w:hyperlink r:id="rId4" w:history="1">
        <w:r w:rsidRPr="006F712E">
          <w:rPr>
            <w:rStyle w:val="a4"/>
            <w:rFonts w:ascii="Literata" w:hAnsi="Literata"/>
            <w:color w:val="21885D"/>
            <w:spacing w:val="-2"/>
            <w:shd w:val="clear" w:color="auto" w:fill="F8F9FA"/>
          </w:rPr>
          <w:t>gto.ru</w:t>
        </w:r>
      </w:hyperlink>
      <w:r w:rsidRPr="006F712E">
        <w:rPr>
          <w:rFonts w:ascii="Literata" w:hAnsi="Literata"/>
          <w:color w:val="212529"/>
          <w:spacing w:val="-2"/>
          <w:shd w:val="clear" w:color="auto" w:fill="F8F9FA"/>
        </w:rPr>
        <w:t> для того, чтобы Вам был присвоен уникальный ID-номер, позволяющий выполнять нормативы испытаний (тестов) ВФСК ГТО в официальном режиме. Благодаря личному ID-номеру, Вы сможете записаться в ближайший к Вам Центр тестирования для выполнения нормативов ГТО, а также просматривать результаты выполненных нормативов испытаний (тестов) на сайте gto.ru в режиме онлайн. Несовершеннолетние пользователи регистрируются с формального одобрения родителей (законных представителей).</w:t>
      </w:r>
    </w:p>
    <w:sectPr w:rsidR="00A7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7"/>
    <w:rsid w:val="006F712E"/>
    <w:rsid w:val="00A74678"/>
    <w:rsid w:val="00D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00B5-681A-47D5-9FEE-DAAF04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>Школа 9</cp:lastModifiedBy>
  <cp:revision>3</cp:revision>
  <dcterms:created xsi:type="dcterms:W3CDTF">2023-11-13T13:00:00Z</dcterms:created>
  <dcterms:modified xsi:type="dcterms:W3CDTF">2023-11-13T13:02:00Z</dcterms:modified>
</cp:coreProperties>
</file>